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A7" w:rsidRP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NIAGARA TOBACCO ASSET SECURITIZATION CORPORATION</w:t>
      </w:r>
    </w:p>
    <w:p w:rsid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REPORT ON OPERATIONS &amp; ACCOMPLISHMENTS</w:t>
      </w:r>
    </w:p>
    <w:p w:rsidR="005E5267" w:rsidRDefault="005E5267" w:rsidP="005E5267">
      <w:pPr>
        <w:jc w:val="center"/>
        <w:rPr>
          <w:rFonts w:ascii="Times New Roman" w:hAnsi="Times New Roman" w:cs="Times New Roman"/>
          <w:b/>
          <w:sz w:val="24"/>
          <w:szCs w:val="24"/>
        </w:rPr>
      </w:pPr>
    </w:p>
    <w:p w:rsidR="000E24B7" w:rsidRDefault="005E5267" w:rsidP="005E5267">
      <w:pPr>
        <w:rPr>
          <w:rFonts w:ascii="Times New Roman" w:hAnsi="Times New Roman" w:cs="Times New Roman"/>
          <w:b/>
          <w:sz w:val="24"/>
          <w:szCs w:val="24"/>
        </w:rPr>
      </w:pPr>
      <w:r>
        <w:rPr>
          <w:rFonts w:ascii="Times New Roman" w:hAnsi="Times New Roman" w:cs="Times New Roman"/>
          <w:b/>
          <w:sz w:val="24"/>
          <w:szCs w:val="24"/>
        </w:rPr>
        <w:tab/>
        <w:t xml:space="preserve">The operations and accomplishments of Niagara Tobacco Securitization Corporation </w:t>
      </w:r>
      <w:r w:rsidR="00FB09E7">
        <w:rPr>
          <w:rFonts w:ascii="Times New Roman" w:hAnsi="Times New Roman" w:cs="Times New Roman"/>
          <w:b/>
          <w:sz w:val="24"/>
          <w:szCs w:val="24"/>
        </w:rPr>
        <w:t>have</w:t>
      </w:r>
      <w:r>
        <w:rPr>
          <w:rFonts w:ascii="Times New Roman" w:hAnsi="Times New Roman" w:cs="Times New Roman"/>
          <w:b/>
          <w:sz w:val="24"/>
          <w:szCs w:val="24"/>
        </w:rPr>
        <w:t xml:space="preserve"> not changed since the inception of the corporation</w:t>
      </w:r>
      <w:r w:rsidR="000E24B7">
        <w:rPr>
          <w:rFonts w:ascii="Times New Roman" w:hAnsi="Times New Roman" w:cs="Times New Roman"/>
          <w:b/>
          <w:sz w:val="24"/>
          <w:szCs w:val="24"/>
        </w:rPr>
        <w:t xml:space="preserve"> unless so duly noted.</w:t>
      </w:r>
      <w:r>
        <w:rPr>
          <w:rFonts w:ascii="Times New Roman" w:hAnsi="Times New Roman" w:cs="Times New Roman"/>
          <w:b/>
          <w:sz w:val="24"/>
          <w:szCs w:val="24"/>
        </w:rPr>
        <w:t xml:space="preserve">  </w:t>
      </w:r>
    </w:p>
    <w:p w:rsidR="005E5267" w:rsidRDefault="00FB09E7" w:rsidP="000E24B7">
      <w:pPr>
        <w:ind w:firstLine="720"/>
        <w:rPr>
          <w:rFonts w:ascii="Times New Roman" w:hAnsi="Times New Roman" w:cs="Times New Roman"/>
          <w:b/>
          <w:sz w:val="24"/>
          <w:szCs w:val="24"/>
        </w:rPr>
      </w:pPr>
      <w:r>
        <w:rPr>
          <w:rFonts w:ascii="Times New Roman" w:hAnsi="Times New Roman" w:cs="Times New Roman"/>
          <w:b/>
          <w:sz w:val="24"/>
          <w:szCs w:val="24"/>
        </w:rPr>
        <w:t>In 2011, we</w:t>
      </w:r>
      <w:r w:rsidR="005E5267">
        <w:rPr>
          <w:rFonts w:ascii="Times New Roman" w:hAnsi="Times New Roman" w:cs="Times New Roman"/>
          <w:b/>
          <w:sz w:val="24"/>
          <w:szCs w:val="24"/>
        </w:rPr>
        <w:t xml:space="preserve"> </w:t>
      </w:r>
      <w:r>
        <w:rPr>
          <w:rFonts w:ascii="Times New Roman" w:hAnsi="Times New Roman" w:cs="Times New Roman"/>
          <w:b/>
          <w:sz w:val="24"/>
          <w:szCs w:val="24"/>
        </w:rPr>
        <w:t>ha</w:t>
      </w:r>
      <w:r w:rsidR="00903FDE">
        <w:rPr>
          <w:rFonts w:ascii="Times New Roman" w:hAnsi="Times New Roman" w:cs="Times New Roman"/>
          <w:b/>
          <w:sz w:val="24"/>
          <w:szCs w:val="24"/>
        </w:rPr>
        <w:t>d</w:t>
      </w:r>
      <w:r>
        <w:rPr>
          <w:rFonts w:ascii="Times New Roman" w:hAnsi="Times New Roman" w:cs="Times New Roman"/>
          <w:b/>
          <w:sz w:val="24"/>
          <w:szCs w:val="24"/>
        </w:rPr>
        <w:t xml:space="preserve"> increased the number of Board Members from five (5) to seven (7) adding the Niagara County Treasurer and County Man</w:t>
      </w:r>
      <w:r w:rsidR="00037405">
        <w:rPr>
          <w:rFonts w:ascii="Times New Roman" w:hAnsi="Times New Roman" w:cs="Times New Roman"/>
          <w:b/>
          <w:sz w:val="24"/>
          <w:szCs w:val="24"/>
        </w:rPr>
        <w:t>ager to our Board.</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2011, we recovered $300,000</w:t>
      </w:r>
      <w:r w:rsidR="001A49C2">
        <w:rPr>
          <w:rFonts w:ascii="Times New Roman" w:hAnsi="Times New Roman" w:cs="Times New Roman"/>
          <w:b/>
          <w:sz w:val="24"/>
          <w:szCs w:val="24"/>
        </w:rPr>
        <w:t xml:space="preserve"> from Bank of America Settlement.  Said funds were returned to the County of Niagara after determination from our attorneys these funds were excess monies from NTASC’s Bond sales withheld by Bank of America due the County.</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2014 the Board of Directors refinanced the 2000 Series Bonds and the 2005 S4B to create the 2014 Bond Series.</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2016, we recovered $17,208 from a Municipal Derivatives Settlement.  Such funds were forwarded to the Trustee for future payments of our Bond debt.</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2017, we recovered $8,677 from a Municipal Derivatives Settlement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Such funds were forwarded to the Trustee for future payments of our Bond debt.</w:t>
      </w:r>
    </w:p>
    <w:p w:rsidR="001A49C2" w:rsidRDefault="001A49C2" w:rsidP="000E24B7">
      <w:pPr>
        <w:ind w:firstLine="720"/>
        <w:rPr>
          <w:rFonts w:ascii="Times New Roman" w:hAnsi="Times New Roman" w:cs="Times New Roman"/>
          <w:b/>
          <w:sz w:val="24"/>
          <w:szCs w:val="24"/>
        </w:rPr>
      </w:pPr>
      <w:r>
        <w:rPr>
          <w:rFonts w:ascii="Times New Roman" w:hAnsi="Times New Roman" w:cs="Times New Roman"/>
          <w:b/>
          <w:sz w:val="24"/>
          <w:szCs w:val="24"/>
        </w:rPr>
        <w:t>Also in 2017, we received a full refund from Fitch Ratings in the amount of $10,000 for Bond rating services cancelled by them in 2016.</w:t>
      </w:r>
    </w:p>
    <w:p w:rsidR="00A87D34" w:rsidRDefault="00A87D34" w:rsidP="000E24B7">
      <w:pPr>
        <w:ind w:firstLine="720"/>
        <w:rPr>
          <w:rFonts w:ascii="Times New Roman" w:hAnsi="Times New Roman" w:cs="Times New Roman"/>
          <w:b/>
          <w:sz w:val="24"/>
          <w:szCs w:val="24"/>
        </w:rPr>
      </w:pPr>
      <w:r>
        <w:rPr>
          <w:rFonts w:ascii="Times New Roman" w:hAnsi="Times New Roman" w:cs="Times New Roman"/>
          <w:b/>
          <w:sz w:val="24"/>
          <w:szCs w:val="24"/>
        </w:rPr>
        <w:t xml:space="preserve">In </w:t>
      </w:r>
      <w:r w:rsidR="006054B6">
        <w:rPr>
          <w:rFonts w:ascii="Times New Roman" w:hAnsi="Times New Roman" w:cs="Times New Roman"/>
          <w:b/>
          <w:sz w:val="24"/>
          <w:szCs w:val="24"/>
        </w:rPr>
        <w:t>2019</w:t>
      </w:r>
      <w:r>
        <w:rPr>
          <w:rFonts w:ascii="Times New Roman" w:hAnsi="Times New Roman" w:cs="Times New Roman"/>
          <w:b/>
          <w:sz w:val="24"/>
          <w:szCs w:val="24"/>
        </w:rPr>
        <w:t xml:space="preserve"> a Mark to Market analysis was completed by BLX Group, LLC to better state the valuation of the 2000 and 2005(4) Bonds which were restructured in 2014.  This was accomplished to better state the value of the restructured Bonds to current market value.  </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August 26, 2019 President, Clyde L. </w:t>
      </w:r>
      <w:proofErr w:type="spellStart"/>
      <w:r>
        <w:rPr>
          <w:rFonts w:ascii="Times New Roman" w:hAnsi="Times New Roman" w:cs="Times New Roman"/>
          <w:b/>
          <w:sz w:val="24"/>
          <w:szCs w:val="24"/>
        </w:rPr>
        <w:t>Burmaster</w:t>
      </w:r>
      <w:proofErr w:type="spellEnd"/>
      <w:r>
        <w:rPr>
          <w:rFonts w:ascii="Times New Roman" w:hAnsi="Times New Roman" w:cs="Times New Roman"/>
          <w:b/>
          <w:sz w:val="24"/>
          <w:szCs w:val="24"/>
        </w:rPr>
        <w:t>, passed away.</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Also in November of 2019, Wm. Keith </w:t>
      </w:r>
      <w:proofErr w:type="spellStart"/>
      <w:r>
        <w:rPr>
          <w:rFonts w:ascii="Times New Roman" w:hAnsi="Times New Roman" w:cs="Times New Roman"/>
          <w:b/>
          <w:sz w:val="24"/>
          <w:szCs w:val="24"/>
        </w:rPr>
        <w:t>McNall</w:t>
      </w:r>
      <w:proofErr w:type="spellEnd"/>
      <w:r>
        <w:rPr>
          <w:rFonts w:ascii="Times New Roman" w:hAnsi="Times New Roman" w:cs="Times New Roman"/>
          <w:b/>
          <w:sz w:val="24"/>
          <w:szCs w:val="24"/>
        </w:rPr>
        <w:t xml:space="preserve"> as Chairman of the Legislature and Sole Member of NTASC was not re-elected.  </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January 2020, Rebecca </w:t>
      </w:r>
      <w:proofErr w:type="spellStart"/>
      <w:r>
        <w:rPr>
          <w:rFonts w:ascii="Times New Roman" w:hAnsi="Times New Roman" w:cs="Times New Roman"/>
          <w:b/>
          <w:sz w:val="24"/>
          <w:szCs w:val="24"/>
        </w:rPr>
        <w:t>Wydysh</w:t>
      </w:r>
      <w:proofErr w:type="spellEnd"/>
      <w:r>
        <w:rPr>
          <w:rFonts w:ascii="Times New Roman" w:hAnsi="Times New Roman" w:cs="Times New Roman"/>
          <w:b/>
          <w:sz w:val="24"/>
          <w:szCs w:val="24"/>
        </w:rPr>
        <w:t xml:space="preserve"> was elected by the majority of the Legislature to serve as Chairman of the Legislature.  </w:t>
      </w:r>
    </w:p>
    <w:p w:rsidR="00AC1580" w:rsidRDefault="00AC1580" w:rsidP="00A87D34">
      <w:pPr>
        <w:ind w:firstLine="720"/>
        <w:rPr>
          <w:rFonts w:ascii="Times New Roman" w:hAnsi="Times New Roman" w:cs="Times New Roman"/>
          <w:b/>
          <w:sz w:val="24"/>
          <w:szCs w:val="24"/>
        </w:rPr>
      </w:pPr>
      <w:r>
        <w:rPr>
          <w:rFonts w:ascii="Times New Roman" w:hAnsi="Times New Roman" w:cs="Times New Roman"/>
          <w:b/>
          <w:sz w:val="24"/>
          <w:szCs w:val="24"/>
        </w:rPr>
        <w:t>2020 was a challenging year which restricted the gathering of people; forcing the closure of restaurants and other meeting places due to COVID 19.   The sole member of NTASC, Chairman of the Legislature, appointed an independent member and a legislator to fill any open spot on the board of directors.</w:t>
      </w:r>
    </w:p>
    <w:p w:rsidR="003C0AF5" w:rsidRDefault="003C0AF5" w:rsidP="00A87D34">
      <w:pPr>
        <w:ind w:firstLine="720"/>
        <w:rPr>
          <w:rFonts w:ascii="Times New Roman" w:hAnsi="Times New Roman" w:cs="Times New Roman"/>
          <w:b/>
          <w:sz w:val="24"/>
          <w:szCs w:val="24"/>
        </w:rPr>
      </w:pPr>
      <w:r>
        <w:rPr>
          <w:rFonts w:ascii="Times New Roman" w:hAnsi="Times New Roman" w:cs="Times New Roman"/>
          <w:b/>
          <w:sz w:val="24"/>
          <w:szCs w:val="24"/>
        </w:rPr>
        <w:t>January of 2024, Chairman of the Legislature filled two vacancies on the board of directors, including, an independent member.</w:t>
      </w:r>
      <w:bookmarkStart w:id="0" w:name="_GoBack"/>
      <w:bookmarkEnd w:id="0"/>
    </w:p>
    <w:p w:rsidR="00FB09E7" w:rsidRDefault="00FB09E7" w:rsidP="005E5267">
      <w:pPr>
        <w:rPr>
          <w:rFonts w:ascii="Times New Roman" w:hAnsi="Times New Roman" w:cs="Times New Roman"/>
          <w:b/>
          <w:sz w:val="24"/>
          <w:szCs w:val="24"/>
        </w:rPr>
      </w:pPr>
      <w:r>
        <w:rPr>
          <w:rFonts w:ascii="Times New Roman" w:hAnsi="Times New Roman" w:cs="Times New Roman"/>
          <w:b/>
          <w:sz w:val="24"/>
          <w:szCs w:val="24"/>
        </w:rPr>
        <w:lastRenderedPageBreak/>
        <w:tab/>
        <w:t xml:space="preserve">We continue to maintain M &amp; T Bank as Trustee and Bank of America as the Administrative Agent both of whom continue to oversee the </w:t>
      </w:r>
      <w:r w:rsidR="00536788">
        <w:rPr>
          <w:rFonts w:ascii="Times New Roman" w:hAnsi="Times New Roman" w:cs="Times New Roman"/>
          <w:b/>
          <w:sz w:val="24"/>
          <w:szCs w:val="24"/>
        </w:rPr>
        <w:t>majority of the financial control from the Tobacco Settlement.</w:t>
      </w:r>
    </w:p>
    <w:p w:rsidR="00A201F8" w:rsidRDefault="00FB09E7" w:rsidP="005E5267">
      <w:pPr>
        <w:rPr>
          <w:rFonts w:ascii="Times New Roman" w:hAnsi="Times New Roman" w:cs="Times New Roman"/>
          <w:b/>
          <w:sz w:val="24"/>
          <w:szCs w:val="24"/>
        </w:rPr>
      </w:pPr>
      <w:r>
        <w:rPr>
          <w:rFonts w:ascii="Times New Roman" w:hAnsi="Times New Roman" w:cs="Times New Roman"/>
          <w:b/>
          <w:sz w:val="24"/>
          <w:szCs w:val="24"/>
        </w:rPr>
        <w:tab/>
        <w:t xml:space="preserve">Niagara Tobacco Asset Securitization Corporation has </w:t>
      </w:r>
      <w:r w:rsidR="00A201F8">
        <w:rPr>
          <w:rFonts w:ascii="Times New Roman" w:hAnsi="Times New Roman" w:cs="Times New Roman"/>
          <w:b/>
          <w:sz w:val="24"/>
          <w:szCs w:val="24"/>
        </w:rPr>
        <w:t>continued to meet</w:t>
      </w:r>
      <w:r>
        <w:rPr>
          <w:rFonts w:ascii="Times New Roman" w:hAnsi="Times New Roman" w:cs="Times New Roman"/>
          <w:b/>
          <w:sz w:val="24"/>
          <w:szCs w:val="24"/>
        </w:rPr>
        <w:t xml:space="preserve"> all requirements </w:t>
      </w:r>
      <w:r w:rsidR="00A201F8">
        <w:rPr>
          <w:rFonts w:ascii="Times New Roman" w:hAnsi="Times New Roman" w:cs="Times New Roman"/>
          <w:b/>
          <w:sz w:val="24"/>
          <w:szCs w:val="24"/>
        </w:rPr>
        <w:t xml:space="preserve">enacted by New York State Authority Budget Office.  All Board Members </w:t>
      </w:r>
      <w:r w:rsidR="003A736F">
        <w:rPr>
          <w:rFonts w:ascii="Times New Roman" w:hAnsi="Times New Roman" w:cs="Times New Roman"/>
          <w:b/>
          <w:sz w:val="24"/>
          <w:szCs w:val="24"/>
        </w:rPr>
        <w:t>will</w:t>
      </w:r>
      <w:r w:rsidR="00A201F8">
        <w:rPr>
          <w:rFonts w:ascii="Times New Roman" w:hAnsi="Times New Roman" w:cs="Times New Roman"/>
          <w:b/>
          <w:sz w:val="24"/>
          <w:szCs w:val="24"/>
        </w:rPr>
        <w:t xml:space="preserve"> complete Public Authorities Board Governance Seminar, Board Oversight and Responsibilities.  </w:t>
      </w:r>
    </w:p>
    <w:p w:rsidR="00FB09E7" w:rsidRPr="009E7EC4" w:rsidRDefault="009176BA" w:rsidP="00220AFF">
      <w:pPr>
        <w:rPr>
          <w:rFonts w:ascii="Times New Roman" w:hAnsi="Times New Roman" w:cs="Times New Roman"/>
          <w:b/>
          <w:sz w:val="24"/>
          <w:szCs w:val="24"/>
        </w:rPr>
      </w:pPr>
      <w:r>
        <w:rPr>
          <w:rFonts w:ascii="Times New Roman" w:hAnsi="Times New Roman" w:cs="Times New Roman"/>
          <w:b/>
          <w:sz w:val="24"/>
          <w:szCs w:val="24"/>
        </w:rPr>
        <w:tab/>
      </w:r>
      <w:r w:rsidR="00A201F8">
        <w:rPr>
          <w:rFonts w:ascii="Times New Roman" w:hAnsi="Times New Roman" w:cs="Times New Roman"/>
          <w:b/>
          <w:sz w:val="24"/>
          <w:szCs w:val="24"/>
        </w:rPr>
        <w:t xml:space="preserve">This Board will continue to implement the ever changing requirements enacted by the New York State Authority Budget Office to maintain compliance, with a volunteer Board, to maintain transparency of Niagara Tobacco Asset Securitization Corporation.   </w:t>
      </w:r>
    </w:p>
    <w:sectPr w:rsidR="00FB09E7" w:rsidRPr="009E7EC4" w:rsidSect="00AC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C4"/>
    <w:rsid w:val="00037405"/>
    <w:rsid w:val="00050884"/>
    <w:rsid w:val="000E24B7"/>
    <w:rsid w:val="00135AF4"/>
    <w:rsid w:val="001A49C2"/>
    <w:rsid w:val="00220AFF"/>
    <w:rsid w:val="003A736F"/>
    <w:rsid w:val="003C0AF5"/>
    <w:rsid w:val="00500461"/>
    <w:rsid w:val="00536788"/>
    <w:rsid w:val="005E5267"/>
    <w:rsid w:val="006054B6"/>
    <w:rsid w:val="00753FA6"/>
    <w:rsid w:val="00903FDE"/>
    <w:rsid w:val="009176BA"/>
    <w:rsid w:val="009E7EC4"/>
    <w:rsid w:val="00A201F8"/>
    <w:rsid w:val="00A87D34"/>
    <w:rsid w:val="00AC1580"/>
    <w:rsid w:val="00BC4F80"/>
    <w:rsid w:val="00F35FA7"/>
    <w:rsid w:val="00F461D2"/>
    <w:rsid w:val="00FB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46B5"/>
  <w15:docId w15:val="{2761957A-E03C-4C5D-B85B-A8F4BB0A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Karen S Castle</cp:lastModifiedBy>
  <cp:revision>3</cp:revision>
  <cp:lastPrinted>2024-01-19T15:19:00Z</cp:lastPrinted>
  <dcterms:created xsi:type="dcterms:W3CDTF">2024-01-08T14:24:00Z</dcterms:created>
  <dcterms:modified xsi:type="dcterms:W3CDTF">2024-01-19T15:31:00Z</dcterms:modified>
</cp:coreProperties>
</file>